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30" w:rsidRDefault="00E44E30" w:rsidP="00E44E30">
      <w:pPr>
        <w:pStyle w:val="1"/>
      </w:pPr>
      <w:r>
        <w:t>(74-96-4)溴乙烷的理化及危险特性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88"/>
        <w:gridCol w:w="2127"/>
        <w:gridCol w:w="2170"/>
      </w:tblGrid>
      <w:tr w:rsidR="00E44E3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标</w:t>
            </w:r>
          </w:p>
          <w:p w:rsidR="00E44E30" w:rsidRDefault="00E44E30" w:rsidP="0090435F">
            <w:pPr>
              <w:spacing w:line="256" w:lineRule="exact"/>
              <w:rPr>
                <w:rFonts w:ascii="宋体" w:hAnsi="宋体"/>
              </w:rPr>
            </w:pPr>
            <w:r>
              <w:rPr>
                <w:rFonts w:ascii="宋体" w:hAnsi="宋体" w:hint="eastAsia"/>
              </w:rPr>
              <w:t>识</w:t>
            </w: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中文名：</w:t>
            </w:r>
            <w:r>
              <w:rPr>
                <w:rFonts w:ascii="_x000B__x000C_" w:hAnsi="_x000B__x000C_" w:hint="eastAsia"/>
                <w:szCs w:val="18"/>
              </w:rPr>
              <w:t>溴乙烷</w:t>
            </w:r>
            <w:r>
              <w:rPr>
                <w:rFonts w:ascii="宋体" w:hAnsi="宋体" w:hint="eastAsia"/>
              </w:rPr>
              <w:t xml:space="preserve"> ；</w:t>
            </w:r>
            <w:r>
              <w:rPr>
                <w:rFonts w:ascii="_x000B__x000C_" w:hAnsi="_x000B__x000C_" w:hint="eastAsia"/>
                <w:szCs w:val="18"/>
              </w:rPr>
              <w:t>乙基溴</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英文名：</w:t>
            </w:r>
            <w:r>
              <w:rPr>
                <w:rFonts w:ascii="_x000B__x000C_" w:hAnsi="_x000B__x000C_" w:hint="eastAsia"/>
                <w:szCs w:val="18"/>
              </w:rPr>
              <w:t>bromoethane </w:t>
            </w:r>
          </w:p>
        </w:tc>
      </w:tr>
      <w:tr w:rsidR="00E44E30" w:rsidTr="0090435F">
        <w:trPr>
          <w:cantSplit/>
          <w:jc w:val="center"/>
        </w:trPr>
        <w:tc>
          <w:tcPr>
            <w:tcW w:w="489" w:type="dxa"/>
            <w:vMerge/>
            <w:tcBorders>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color w:val="FF6600"/>
              </w:rPr>
            </w:pPr>
            <w:r>
              <w:rPr>
                <w:rFonts w:ascii="宋体" w:hAnsi="宋体" w:hint="eastAsia"/>
              </w:rPr>
              <w:t>分子式：</w:t>
            </w:r>
            <w:r>
              <w:rPr>
                <w:rFonts w:ascii="_x000B__x000C_" w:hAnsi="_x000B__x000C_" w:hint="eastAsia"/>
                <w:szCs w:val="18"/>
              </w:rPr>
              <w:t>C</w:t>
            </w:r>
            <w:r>
              <w:rPr>
                <w:rFonts w:ascii="_x000B__x000C_" w:hAnsi="_x000B__x000C_" w:hint="eastAsia"/>
                <w:szCs w:val="18"/>
                <w:vertAlign w:val="subscript"/>
              </w:rPr>
              <w:t>2</w:t>
            </w:r>
            <w:r>
              <w:rPr>
                <w:rFonts w:ascii="_x000B__x000C_" w:hAnsi="_x000B__x000C_" w:hint="eastAsia"/>
                <w:szCs w:val="18"/>
              </w:rPr>
              <w:t>H</w:t>
            </w:r>
            <w:r>
              <w:rPr>
                <w:rFonts w:ascii="_x000B__x000C_" w:hAnsi="_x000B__x000C_" w:hint="eastAsia"/>
                <w:szCs w:val="18"/>
                <w:vertAlign w:val="subscript"/>
              </w:rPr>
              <w:t>5</w:t>
            </w:r>
            <w:r>
              <w:rPr>
                <w:rFonts w:ascii="_x000B__x000C_" w:hAnsi="_x000B__x000C_" w:hint="eastAsia"/>
                <w:szCs w:val="18"/>
              </w:rPr>
              <w:t>Br</w:t>
            </w:r>
          </w:p>
        </w:tc>
        <w:tc>
          <w:tcPr>
            <w:tcW w:w="2127"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color w:val="FF6600"/>
              </w:rPr>
            </w:pPr>
            <w:r>
              <w:rPr>
                <w:rFonts w:ascii="宋体" w:hAnsi="宋体" w:hint="eastAsia"/>
              </w:rPr>
              <w:t xml:space="preserve">分子量： </w:t>
            </w:r>
            <w:r>
              <w:rPr>
                <w:rFonts w:ascii="_x000B__x000C_" w:hAnsi="_x000B__x000C_" w:hint="eastAsia"/>
                <w:szCs w:val="18"/>
              </w:rPr>
              <w:t>108.98</w:t>
            </w:r>
          </w:p>
        </w:tc>
        <w:tc>
          <w:tcPr>
            <w:tcW w:w="2170"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UN编号：</w:t>
            </w:r>
            <w:r>
              <w:rPr>
                <w:rFonts w:ascii="_x000B__x000C_" w:hAnsi="_x000B__x000C_" w:hint="eastAsia"/>
                <w:szCs w:val="18"/>
              </w:rPr>
              <w:t>1891</w:t>
            </w:r>
          </w:p>
        </w:tc>
      </w:tr>
      <w:tr w:rsidR="00E44E30" w:rsidTr="0090435F">
        <w:trPr>
          <w:cantSplit/>
          <w:jc w:val="center"/>
        </w:trPr>
        <w:tc>
          <w:tcPr>
            <w:tcW w:w="489" w:type="dxa"/>
            <w:vMerge/>
            <w:tcBorders>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危险类别：第6.1类 毒害品</w:t>
            </w:r>
          </w:p>
        </w:tc>
        <w:tc>
          <w:tcPr>
            <w:tcW w:w="2127"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 xml:space="preserve">危规号： </w:t>
            </w:r>
            <w:r>
              <w:rPr>
                <w:rFonts w:ascii="_x000B__x000C_" w:hAnsi="_x000B__x000C_" w:hint="eastAsia"/>
                <w:szCs w:val="18"/>
              </w:rPr>
              <w:t>61564 </w:t>
            </w:r>
          </w:p>
        </w:tc>
        <w:tc>
          <w:tcPr>
            <w:tcW w:w="2170"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CAS号：</w:t>
            </w:r>
            <w:r>
              <w:rPr>
                <w:rFonts w:ascii="_x000B__x000C_" w:hAnsi="_x000B__x000C_" w:hint="eastAsia"/>
                <w:szCs w:val="18"/>
              </w:rPr>
              <w:t>74-96-4</w:t>
            </w:r>
          </w:p>
        </w:tc>
      </w:tr>
      <w:tr w:rsidR="00E44E30" w:rsidTr="0090435F">
        <w:trPr>
          <w:cantSplit/>
          <w:jc w:val="center"/>
        </w:trPr>
        <w:tc>
          <w:tcPr>
            <w:tcW w:w="489" w:type="dxa"/>
            <w:vMerge/>
            <w:tcBorders>
              <w:left w:val="single" w:sz="4" w:space="0" w:color="auto"/>
              <w:bottom w:val="nil"/>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包装标志：有毒品</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包装类别：Ⅰ类</w:t>
            </w:r>
          </w:p>
        </w:tc>
      </w:tr>
      <w:tr w:rsidR="00E44E3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理</w:t>
            </w:r>
          </w:p>
          <w:p w:rsidR="00E44E30" w:rsidRDefault="00E44E30" w:rsidP="0090435F">
            <w:pPr>
              <w:spacing w:line="256" w:lineRule="exact"/>
              <w:rPr>
                <w:rFonts w:ascii="宋体" w:hAnsi="宋体"/>
              </w:rPr>
            </w:pPr>
            <w:r>
              <w:rPr>
                <w:rFonts w:ascii="宋体" w:hAnsi="宋体" w:hint="eastAsia"/>
              </w:rPr>
              <w:t>化</w:t>
            </w:r>
          </w:p>
          <w:p w:rsidR="00E44E30" w:rsidRDefault="00E44E30" w:rsidP="0090435F">
            <w:pPr>
              <w:spacing w:line="256" w:lineRule="exact"/>
              <w:rPr>
                <w:rFonts w:ascii="宋体" w:hAnsi="宋体"/>
              </w:rPr>
            </w:pPr>
            <w:r>
              <w:rPr>
                <w:rFonts w:ascii="宋体" w:hAnsi="宋体" w:hint="eastAsia"/>
              </w:rPr>
              <w:t>性</w:t>
            </w:r>
          </w:p>
          <w:p w:rsidR="00E44E30" w:rsidRDefault="00E44E30" w:rsidP="0090435F">
            <w:pPr>
              <w:spacing w:line="25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外观与性状：</w:t>
            </w:r>
            <w:r>
              <w:rPr>
                <w:rFonts w:ascii="_x000B__x000C_" w:hAnsi="_x000B__x000C_" w:hint="eastAsia"/>
                <w:szCs w:val="18"/>
              </w:rPr>
              <w:t>无色易挥发液体。</w:t>
            </w:r>
          </w:p>
        </w:tc>
      </w:tr>
      <w:tr w:rsidR="00E44E3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溶解性：</w:t>
            </w:r>
            <w:r>
              <w:rPr>
                <w:rFonts w:ascii="_x000B__x000C_" w:hAnsi="_x000B__x000C_" w:hint="eastAsia"/>
                <w:szCs w:val="18"/>
              </w:rPr>
              <w:t>不溶于水，溶于乙醇、乙醚等多数有机溶剂。</w:t>
            </w:r>
          </w:p>
        </w:tc>
      </w:tr>
      <w:tr w:rsidR="00E44E3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熔点（℃）：</w:t>
            </w:r>
            <w:r>
              <w:rPr>
                <w:rFonts w:ascii="_x000B__x000C_" w:hAnsi="_x000B__x000C_" w:hint="eastAsia"/>
                <w:szCs w:val="18"/>
              </w:rPr>
              <w:t>-119</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沸点（℃）：</w:t>
            </w:r>
            <w:r>
              <w:rPr>
                <w:rFonts w:ascii="_x000B__x000C_" w:hAnsi="_x000B__x000C_" w:hint="eastAsia"/>
                <w:szCs w:val="18"/>
              </w:rPr>
              <w:t>38.4</w:t>
            </w:r>
          </w:p>
        </w:tc>
      </w:tr>
      <w:tr w:rsidR="00E44E3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相对密度（水＝1）：</w:t>
            </w:r>
            <w:r>
              <w:rPr>
                <w:rFonts w:ascii="_x000B__x000C_" w:hAnsi="_x000B__x000C_" w:hint="eastAsia"/>
                <w:szCs w:val="18"/>
              </w:rPr>
              <w:t>1.45</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相对密度（空气＝1）：</w:t>
            </w:r>
            <w:r>
              <w:rPr>
                <w:rFonts w:ascii="_x000B__x000C_" w:hAnsi="_x000B__x000C_" w:hint="eastAsia"/>
                <w:szCs w:val="18"/>
              </w:rPr>
              <w:t>3.76</w:t>
            </w:r>
          </w:p>
        </w:tc>
      </w:tr>
      <w:tr w:rsidR="00E44E3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饱和蒸气压（kPa）：</w:t>
            </w:r>
            <w:r>
              <w:rPr>
                <w:rFonts w:ascii="_x000B__x000C_" w:hAnsi="_x000B__x000C_" w:hint="eastAsia"/>
                <w:szCs w:val="18"/>
              </w:rPr>
              <w:t>53.32(21</w:t>
            </w:r>
            <w:r>
              <w:rPr>
                <w:rFonts w:ascii="_x000B__x000C_" w:hAnsi="_x000B__x000C_" w:hint="eastAsia"/>
                <w:szCs w:val="18"/>
              </w:rPr>
              <w:t>℃</w:t>
            </w:r>
            <w:r>
              <w:rPr>
                <w:rFonts w:ascii="_x000B__x000C_" w:hAnsi="_x000B__x000C_" w:hint="eastAsia"/>
                <w:szCs w:val="18"/>
              </w:rPr>
              <w:t>)</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燃烧热（kJ/mol）：</w:t>
            </w:r>
            <w:r>
              <w:rPr>
                <w:rFonts w:ascii="_x000B__x000C_" w:hAnsi="_x000B__x000C_" w:hint="eastAsia"/>
                <w:szCs w:val="18"/>
              </w:rPr>
              <w:t>1423.3</w:t>
            </w:r>
          </w:p>
        </w:tc>
      </w:tr>
      <w:tr w:rsidR="00E44E3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临界温度（℃）：</w:t>
            </w:r>
            <w:r>
              <w:rPr>
                <w:rFonts w:ascii="_x000B__x000C_" w:hAnsi="_x000B__x000C_" w:hint="eastAsia"/>
                <w:szCs w:val="18"/>
              </w:rPr>
              <w:t>230.7</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临界压力（MPa）：</w:t>
            </w:r>
            <w:r>
              <w:rPr>
                <w:rFonts w:ascii="_x000B__x000C_" w:hAnsi="_x000B__x000C_" w:hint="eastAsia"/>
                <w:szCs w:val="18"/>
              </w:rPr>
              <w:t>6.23</w:t>
            </w:r>
          </w:p>
        </w:tc>
      </w:tr>
      <w:tr w:rsidR="00E44E3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燃</w:t>
            </w:r>
          </w:p>
          <w:p w:rsidR="00E44E30" w:rsidRDefault="00E44E30" w:rsidP="0090435F">
            <w:pPr>
              <w:spacing w:line="256" w:lineRule="exact"/>
              <w:rPr>
                <w:rFonts w:ascii="宋体" w:hAnsi="宋体"/>
              </w:rPr>
            </w:pPr>
            <w:r>
              <w:rPr>
                <w:rFonts w:ascii="宋体" w:hAnsi="宋体" w:hint="eastAsia"/>
              </w:rPr>
              <w:t>烧</w:t>
            </w:r>
          </w:p>
          <w:p w:rsidR="00E44E30" w:rsidRDefault="00E44E30" w:rsidP="0090435F">
            <w:pPr>
              <w:spacing w:line="256" w:lineRule="exact"/>
              <w:rPr>
                <w:rFonts w:ascii="宋体" w:hAnsi="宋体"/>
              </w:rPr>
            </w:pPr>
            <w:r>
              <w:rPr>
                <w:rFonts w:ascii="宋体" w:hAnsi="宋体" w:hint="eastAsia"/>
              </w:rPr>
              <w:t>爆</w:t>
            </w:r>
          </w:p>
          <w:p w:rsidR="00E44E30" w:rsidRDefault="00E44E30" w:rsidP="0090435F">
            <w:pPr>
              <w:spacing w:line="256" w:lineRule="exact"/>
              <w:rPr>
                <w:rFonts w:ascii="宋体" w:hAnsi="宋体"/>
              </w:rPr>
            </w:pPr>
            <w:r>
              <w:rPr>
                <w:rFonts w:ascii="宋体" w:hAnsi="宋体" w:hint="eastAsia"/>
              </w:rPr>
              <w:t>炸</w:t>
            </w:r>
          </w:p>
          <w:p w:rsidR="00E44E30" w:rsidRDefault="00E44E30" w:rsidP="0090435F">
            <w:pPr>
              <w:spacing w:line="256" w:lineRule="exact"/>
              <w:rPr>
                <w:rFonts w:ascii="宋体" w:hAnsi="宋体"/>
              </w:rPr>
            </w:pPr>
            <w:r>
              <w:rPr>
                <w:rFonts w:ascii="宋体" w:hAnsi="宋体" w:hint="eastAsia"/>
              </w:rPr>
              <w:t>危</w:t>
            </w:r>
          </w:p>
          <w:p w:rsidR="00E44E30" w:rsidRDefault="00E44E30" w:rsidP="0090435F">
            <w:pPr>
              <w:spacing w:line="256" w:lineRule="exact"/>
              <w:rPr>
                <w:rFonts w:ascii="宋体" w:hAnsi="宋体"/>
              </w:rPr>
            </w:pPr>
            <w:r>
              <w:rPr>
                <w:rFonts w:ascii="宋体" w:hAnsi="宋体" w:hint="eastAsia"/>
              </w:rPr>
              <w:t>险</w:t>
            </w:r>
          </w:p>
          <w:p w:rsidR="00E44E30" w:rsidRDefault="00E44E30" w:rsidP="0090435F">
            <w:pPr>
              <w:spacing w:line="256" w:lineRule="exact"/>
              <w:rPr>
                <w:rFonts w:ascii="宋体" w:hAnsi="宋体"/>
              </w:rPr>
            </w:pPr>
            <w:r>
              <w:rPr>
                <w:rFonts w:ascii="宋体" w:hAnsi="宋体" w:hint="eastAsia"/>
              </w:rPr>
              <w:t>性</w:t>
            </w: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 xml:space="preserve">燃烧性： </w:t>
            </w:r>
            <w:r>
              <w:rPr>
                <w:rFonts w:ascii="宋体" w:hAnsi="宋体" w:hint="eastAsia"/>
                <w:color w:val="000000"/>
              </w:rPr>
              <w:t>易燃</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闪点（℃）：</w:t>
            </w:r>
            <w:r>
              <w:rPr>
                <w:rFonts w:ascii="_x000B__x000C_" w:hAnsi="_x000B__x000C_" w:hint="eastAsia"/>
                <w:szCs w:val="18"/>
              </w:rPr>
              <w:t>-23</w:t>
            </w:r>
          </w:p>
        </w:tc>
      </w:tr>
      <w:tr w:rsidR="00E44E30" w:rsidTr="0090435F">
        <w:trPr>
          <w:cantSplit/>
          <w:jc w:val="center"/>
        </w:trPr>
        <w:tc>
          <w:tcPr>
            <w:tcW w:w="489" w:type="dxa"/>
            <w:vMerge/>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爆炸下限（%）：</w:t>
            </w:r>
            <w:r>
              <w:rPr>
                <w:rFonts w:ascii="_x000B__x000C_" w:hAnsi="_x000B__x000C_" w:hint="eastAsia"/>
                <w:szCs w:val="18"/>
              </w:rPr>
              <w:t>6.7</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爆炸上限（%）：</w:t>
            </w:r>
            <w:r>
              <w:rPr>
                <w:rFonts w:ascii="_x000B__x000C_" w:hAnsi="_x000B__x000C_" w:hint="eastAsia"/>
                <w:szCs w:val="18"/>
              </w:rPr>
              <w:t>11.3</w:t>
            </w:r>
          </w:p>
        </w:tc>
      </w:tr>
      <w:tr w:rsidR="00E44E30" w:rsidTr="0090435F">
        <w:trPr>
          <w:cantSplit/>
          <w:jc w:val="center"/>
        </w:trPr>
        <w:tc>
          <w:tcPr>
            <w:tcW w:w="489" w:type="dxa"/>
            <w:vMerge/>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引燃温度（℃）：</w:t>
            </w:r>
            <w:r>
              <w:rPr>
                <w:rFonts w:ascii="_x000B__x000C_" w:hAnsi="_x000B__x000C_" w:hint="eastAsia"/>
                <w:szCs w:val="18"/>
              </w:rPr>
              <w:t>511</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最小点火能（mJ）：无资料</w:t>
            </w:r>
          </w:p>
        </w:tc>
      </w:tr>
      <w:tr w:rsidR="00E44E30" w:rsidTr="0090435F">
        <w:trPr>
          <w:cantSplit/>
          <w:jc w:val="center"/>
        </w:trPr>
        <w:tc>
          <w:tcPr>
            <w:tcW w:w="489" w:type="dxa"/>
            <w:vMerge/>
            <w:tcBorders>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最大爆炸压力（MPa）：无资料</w:t>
            </w:r>
            <w:r>
              <w:rPr>
                <w:rFonts w:ascii="宋体" w:hAnsi="宋体" w:hint="eastAsia"/>
                <w:color w:val="FF0000"/>
              </w:rPr>
              <w:t xml:space="preserve"> </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稳定性： 稳定</w:t>
            </w:r>
          </w:p>
        </w:tc>
      </w:tr>
      <w:tr w:rsidR="00E44E30" w:rsidTr="0090435F">
        <w:trPr>
          <w:cantSplit/>
          <w:jc w:val="center"/>
        </w:trPr>
        <w:tc>
          <w:tcPr>
            <w:tcW w:w="489" w:type="dxa"/>
            <w:vMerge/>
            <w:tcBorders>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聚合危害： 不聚合</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燃烧分解产物：一氧化碳、二氧化碳、溴化氢</w:t>
            </w:r>
          </w:p>
        </w:tc>
      </w:tr>
      <w:tr w:rsidR="00E44E30" w:rsidTr="0090435F">
        <w:trPr>
          <w:cantSplit/>
          <w:jc w:val="center"/>
        </w:trPr>
        <w:tc>
          <w:tcPr>
            <w:tcW w:w="489" w:type="dxa"/>
            <w:vMerge/>
            <w:tcBorders>
              <w:left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4388"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避免接触的条件：光照</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color w:val="000000"/>
              </w:rPr>
              <w:t xml:space="preserve">禁忌物： </w:t>
            </w:r>
            <w:r>
              <w:rPr>
                <w:rFonts w:ascii="_x000B__x000C_" w:hAnsi="_x000B__x000C_" w:hint="eastAsia"/>
                <w:szCs w:val="18"/>
              </w:rPr>
              <w:t>强碱、强氧化剂、镁。</w:t>
            </w:r>
          </w:p>
        </w:tc>
      </w:tr>
      <w:tr w:rsidR="00E44E30" w:rsidTr="0090435F">
        <w:trPr>
          <w:cantSplit/>
          <w:jc w:val="center"/>
        </w:trPr>
        <w:tc>
          <w:tcPr>
            <w:tcW w:w="489" w:type="dxa"/>
            <w:vMerge/>
            <w:tcBorders>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color w:val="000000"/>
              </w:rPr>
            </w:pPr>
            <w:r>
              <w:rPr>
                <w:rFonts w:ascii="宋体" w:hAnsi="宋体" w:hint="eastAsia"/>
              </w:rPr>
              <w:t>危险特性：</w:t>
            </w:r>
            <w:r>
              <w:rPr>
                <w:rFonts w:ascii="_x000B__x000C_" w:hAnsi="_x000B__x000C_" w:hint="eastAsia"/>
                <w:szCs w:val="18"/>
              </w:rPr>
              <w:t>其蒸气与空气可形成爆炸性混合物，遇明火、高热能引起燃烧爆炸。受高热分解产生有毒的溴化物气体。受光照或火焰下易分解生成溴化氢和碳酰溴。与强氧化剂接触可发生化学反应。</w:t>
            </w:r>
          </w:p>
        </w:tc>
      </w:tr>
      <w:tr w:rsidR="00E44E30" w:rsidTr="0090435F">
        <w:trPr>
          <w:cantSplit/>
          <w:jc w:val="center"/>
        </w:trPr>
        <w:tc>
          <w:tcPr>
            <w:tcW w:w="489" w:type="dxa"/>
            <w:vMerge/>
            <w:tcBorders>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灭火方法：</w:t>
            </w:r>
            <w:r>
              <w:rPr>
                <w:rFonts w:ascii="_x000B__x000C_" w:hAnsi="_x000B__x000C_" w:hint="eastAsia"/>
                <w:szCs w:val="18"/>
              </w:rPr>
              <w:t>消防人员须佩戴防毒面具、穿全身消防服，在上风向灭火。灭火剂：泡沫、干粉、二氧化碳、砂土。</w:t>
            </w:r>
          </w:p>
        </w:tc>
      </w:tr>
      <w:tr w:rsidR="00E44E3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毒</w:t>
            </w:r>
          </w:p>
          <w:p w:rsidR="00E44E30" w:rsidRDefault="00E44E30" w:rsidP="0090435F">
            <w:pPr>
              <w:spacing w:line="25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_x000B__x000C_" w:hAnsi="_x000B__x000C_" w:hint="eastAsia"/>
                <w:szCs w:val="18"/>
              </w:rPr>
              <w:t>LD</w:t>
            </w:r>
            <w:r>
              <w:rPr>
                <w:rFonts w:ascii="_x000B__x000C_" w:hAnsi="_x000B__x000C_" w:hint="eastAsia"/>
                <w:szCs w:val="18"/>
                <w:vertAlign w:val="subscript"/>
              </w:rPr>
              <w:t>50</w:t>
            </w:r>
            <w:r>
              <w:rPr>
                <w:rFonts w:ascii="_x000B__x000C_" w:hAnsi="_x000B__x000C_" w:hint="eastAsia"/>
                <w:szCs w:val="18"/>
              </w:rPr>
              <w:t>：</w:t>
            </w:r>
            <w:r>
              <w:rPr>
                <w:rFonts w:ascii="_x000B__x000C_" w:hAnsi="_x000B__x000C_" w:hint="eastAsia"/>
                <w:szCs w:val="18"/>
              </w:rPr>
              <w:t>1350 mg/kg(</w:t>
            </w:r>
            <w:r>
              <w:rPr>
                <w:rFonts w:ascii="_x000B__x000C_" w:hAnsi="_x000B__x000C_" w:hint="eastAsia"/>
                <w:szCs w:val="18"/>
              </w:rPr>
              <w:t>大鼠经口</w:t>
            </w:r>
            <w:r>
              <w:rPr>
                <w:rFonts w:ascii="_x000B__x000C_" w:hAnsi="_x000B__x000C_" w:hint="eastAsia"/>
                <w:szCs w:val="18"/>
              </w:rPr>
              <w:t>)</w:t>
            </w:r>
            <w:r>
              <w:rPr>
                <w:rFonts w:ascii="_x000B__x000C_" w:hAnsi="_x000B__x000C_" w:hint="eastAsia"/>
                <w:szCs w:val="18"/>
              </w:rPr>
              <w:br/>
              <w:t>LC</w:t>
            </w:r>
            <w:r>
              <w:rPr>
                <w:rFonts w:ascii="_x000B__x000C_" w:hAnsi="_x000B__x000C_" w:hint="eastAsia"/>
                <w:szCs w:val="18"/>
                <w:vertAlign w:val="subscript"/>
              </w:rPr>
              <w:t>50</w:t>
            </w:r>
            <w:r>
              <w:rPr>
                <w:rFonts w:ascii="_x000B__x000C_" w:hAnsi="_x000B__x000C_" w:hint="eastAsia"/>
                <w:szCs w:val="18"/>
              </w:rPr>
              <w:t>：</w:t>
            </w:r>
            <w:r>
              <w:rPr>
                <w:rFonts w:ascii="_x000B__x000C_" w:hAnsi="_x000B__x000C_" w:hint="eastAsia"/>
                <w:szCs w:val="18"/>
              </w:rPr>
              <w:t>72386mg/m3</w:t>
            </w:r>
            <w:r>
              <w:rPr>
                <w:rFonts w:ascii="_x000B__x000C_" w:hAnsi="_x000B__x000C_" w:hint="eastAsia"/>
                <w:szCs w:val="18"/>
              </w:rPr>
              <w:t>，</w:t>
            </w:r>
            <w:r>
              <w:rPr>
                <w:rFonts w:ascii="_x000B__x000C_" w:hAnsi="_x000B__x000C_" w:hint="eastAsia"/>
                <w:szCs w:val="18"/>
              </w:rPr>
              <w:t>1</w:t>
            </w:r>
            <w:r>
              <w:rPr>
                <w:rFonts w:ascii="_x000B__x000C_" w:hAnsi="_x000B__x000C_" w:hint="eastAsia"/>
                <w:szCs w:val="18"/>
              </w:rPr>
              <w:t>小时</w:t>
            </w:r>
            <w:r>
              <w:rPr>
                <w:rFonts w:ascii="_x000B__x000C_" w:hAnsi="_x000B__x000C_" w:hint="eastAsia"/>
                <w:szCs w:val="18"/>
              </w:rPr>
              <w:t>(</w:t>
            </w:r>
            <w:r>
              <w:rPr>
                <w:rFonts w:ascii="_x000B__x000C_" w:hAnsi="_x000B__x000C_" w:hint="eastAsia"/>
                <w:szCs w:val="18"/>
              </w:rPr>
              <w:t>小鼠吸入</w:t>
            </w:r>
            <w:r>
              <w:rPr>
                <w:rFonts w:ascii="_x000B__x000C_" w:hAnsi="_x000B__x000C_" w:hint="eastAsia"/>
                <w:szCs w:val="18"/>
              </w:rPr>
              <w:t>)</w:t>
            </w:r>
          </w:p>
        </w:tc>
      </w:tr>
      <w:tr w:rsidR="00E44E3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侵入途经：吸入、食入、经皮吸收。</w:t>
            </w:r>
          </w:p>
        </w:tc>
      </w:tr>
      <w:tr w:rsidR="00E44E30"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_x000B__x000C_" w:hAnsi="_x000B__x000C_" w:hint="eastAsia"/>
                <w:szCs w:val="18"/>
              </w:rPr>
              <w:t>本品具有麻醉作用。对眼和呼吸道刺激较轻，对肝、肾、心肌有损害。本品可由呼吸道和皮肤进入人体。急性中毒：表现有头痛、眩晕、面部潮红、瞳孔散大、脉搏加速、四肢震颤、呼吸困难、紫绀、虚脱，甚至呼吸麻痹。慢性中毒：表现有头痛、头晕、四肢乏力和麻木、身体沉重感。随病情发展，可有四肢无力加剧、肌力减退、行走困难、腱反射亢进。可发生语言障碍，眼球、手指震颤，流涎。</w:t>
            </w:r>
            <w:r>
              <w:rPr>
                <w:rFonts w:ascii="_x000B__x000C_" w:hAnsi="_x000B__x000C_" w:hint="eastAsia"/>
                <w:szCs w:val="18"/>
              </w:rPr>
              <w:t> </w:t>
            </w:r>
          </w:p>
        </w:tc>
      </w:tr>
      <w:tr w:rsidR="00E44E30" w:rsidTr="0090435F">
        <w:trPr>
          <w:cantSplit/>
          <w:jc w:val="center"/>
        </w:trPr>
        <w:tc>
          <w:tcPr>
            <w:tcW w:w="489" w:type="dxa"/>
            <w:tcBorders>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急</w:t>
            </w:r>
          </w:p>
          <w:p w:rsidR="00E44E30" w:rsidRDefault="00E44E30" w:rsidP="0090435F">
            <w:pPr>
              <w:spacing w:line="25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皮肤接触：</w:t>
            </w:r>
            <w:r>
              <w:rPr>
                <w:rFonts w:ascii="_x000B__x000C_" w:hAnsi="_x000B__x000C_" w:hint="eastAsia"/>
                <w:szCs w:val="18"/>
              </w:rPr>
              <w:t>脱去污染的衣着，用肥皂水和清水彻底冲洗皮肤。就医。</w:t>
            </w:r>
            <w:r>
              <w:rPr>
                <w:rFonts w:ascii="宋体" w:hAnsi="宋体" w:hint="eastAsia"/>
              </w:rPr>
              <w:t xml:space="preserve">  ※眼睛接触：</w:t>
            </w:r>
            <w:r>
              <w:rPr>
                <w:rFonts w:ascii="_x000B__x000C_" w:hAnsi="_x000B__x000C_" w:hint="eastAsia"/>
                <w:szCs w:val="18"/>
              </w:rPr>
              <w:t>提起眼睑，用流动清水或生理盐水冲洗。就医。</w:t>
            </w:r>
            <w:r>
              <w:rPr>
                <w:rFonts w:ascii="宋体" w:hAnsi="宋体" w:hint="eastAsia"/>
              </w:rPr>
              <w:t>※吸入：</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_x000B__x000C_" w:hAnsi="_x000B__x000C_" w:hint="eastAsia"/>
                <w:szCs w:val="18"/>
              </w:rPr>
              <w:t>饮足量温水，催吐。就医。</w:t>
            </w:r>
          </w:p>
        </w:tc>
      </w:tr>
      <w:tr w:rsidR="00E44E3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防</w:t>
            </w:r>
          </w:p>
          <w:p w:rsidR="00E44E30" w:rsidRDefault="00E44E30" w:rsidP="0090435F">
            <w:pPr>
              <w:spacing w:line="25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工程控制：</w:t>
            </w:r>
            <w:r>
              <w:rPr>
                <w:rFonts w:ascii="_x000B__x000C_" w:hAnsi="_x000B__x000C_" w:hint="eastAsia"/>
                <w:szCs w:val="18"/>
              </w:rPr>
              <w:t>密闭操作，局部排风。提供安全淋浴和洗眼设备。</w:t>
            </w:r>
            <w:r>
              <w:rPr>
                <w:rFonts w:ascii="宋体" w:hAnsi="宋体" w:hint="eastAsia"/>
              </w:rPr>
              <w:t>※呼吸系统防护：</w:t>
            </w:r>
            <w:r>
              <w:rPr>
                <w:rFonts w:ascii="_x000B__x000C_" w:hAnsi="_x000B__x000C_" w:hint="eastAsia"/>
                <w:szCs w:val="18"/>
              </w:rPr>
              <w:t>空气中浓度超标时，应该佩戴自吸过滤式防毒面具（半面罩）。</w:t>
            </w:r>
            <w:r>
              <w:rPr>
                <w:rFonts w:ascii="宋体" w:hAnsi="宋体" w:hint="eastAsia"/>
              </w:rPr>
              <w:t>※眼睛防护：</w:t>
            </w:r>
            <w:r>
              <w:rPr>
                <w:rFonts w:ascii="_x000B__x000C_" w:hAnsi="_x000B__x000C_" w:hint="eastAsia"/>
                <w:szCs w:val="18"/>
              </w:rPr>
              <w:t>一般不需要特殊防护，高浓度接触时可戴安全防护眼镜。</w:t>
            </w:r>
            <w:r>
              <w:rPr>
                <w:rFonts w:ascii="宋体" w:hAnsi="宋体" w:hint="eastAsia"/>
              </w:rPr>
              <w:t xml:space="preserve">   ※身体防护：</w:t>
            </w:r>
            <w:r>
              <w:rPr>
                <w:rFonts w:ascii="_x000B__x000C_" w:hAnsi="_x000B__x000C_" w:hint="eastAsia"/>
                <w:szCs w:val="18"/>
              </w:rPr>
              <w:t>穿防毒物渗透工作服。</w:t>
            </w:r>
            <w:r>
              <w:rPr>
                <w:rFonts w:ascii="宋体" w:hAnsi="宋体" w:hint="eastAsia"/>
              </w:rPr>
              <w:t xml:space="preserve">   ※手防护：</w:t>
            </w:r>
            <w:r>
              <w:rPr>
                <w:rFonts w:ascii="_x000B__x000C_" w:hAnsi="_x000B__x000C_" w:hint="eastAsia"/>
                <w:szCs w:val="18"/>
              </w:rPr>
              <w:t>戴防化学品手套。</w:t>
            </w:r>
            <w:r>
              <w:rPr>
                <w:rFonts w:ascii="宋体" w:hAnsi="宋体" w:hint="eastAsia"/>
              </w:rPr>
              <w:t xml:space="preserve">   ※其他：</w:t>
            </w:r>
            <w:r>
              <w:rPr>
                <w:rFonts w:ascii="_x000B__x000C_" w:hAnsi="_x000B__x000C_" w:hint="eastAsia"/>
                <w:szCs w:val="18"/>
              </w:rPr>
              <w:t>工作现场禁止吸烟、进食和饮水。工作完毕，淋浴更衣。单独存放被毒物污染的衣服，洗后备用。注意个人清洁卫生。</w:t>
            </w:r>
            <w:r>
              <w:rPr>
                <w:rFonts w:ascii="_x000B__x000C_" w:hAnsi="_x000B__x000C_" w:hint="eastAsia"/>
                <w:szCs w:val="18"/>
              </w:rPr>
              <w:t> </w:t>
            </w:r>
          </w:p>
        </w:tc>
      </w:tr>
      <w:tr w:rsidR="00E44E3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宋体" w:hAnsi="宋体" w:hint="eastAsia"/>
              </w:rPr>
              <w:t>泄</w:t>
            </w:r>
          </w:p>
          <w:p w:rsidR="00E44E30" w:rsidRDefault="00E44E30" w:rsidP="0090435F">
            <w:pPr>
              <w:spacing w:line="256" w:lineRule="exact"/>
              <w:rPr>
                <w:rFonts w:ascii="宋体" w:hAnsi="宋体"/>
              </w:rPr>
            </w:pPr>
            <w:r>
              <w:rPr>
                <w:rFonts w:ascii="宋体" w:hAnsi="宋体" w:hint="eastAsia"/>
              </w:rPr>
              <w:t>漏</w:t>
            </w:r>
          </w:p>
          <w:p w:rsidR="00E44E30" w:rsidRDefault="00E44E30" w:rsidP="0090435F">
            <w:pPr>
              <w:spacing w:line="256" w:lineRule="exact"/>
              <w:rPr>
                <w:rFonts w:ascii="宋体" w:hAnsi="宋体"/>
              </w:rPr>
            </w:pPr>
            <w:r>
              <w:rPr>
                <w:rFonts w:ascii="宋体" w:hAnsi="宋体" w:hint="eastAsia"/>
              </w:rPr>
              <w:t>处</w:t>
            </w:r>
          </w:p>
          <w:p w:rsidR="00E44E30" w:rsidRDefault="00E44E30" w:rsidP="0090435F">
            <w:pPr>
              <w:spacing w:line="25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4E30" w:rsidRDefault="00E44E30" w:rsidP="0090435F">
            <w:pPr>
              <w:spacing w:line="256" w:lineRule="exact"/>
              <w:rPr>
                <w:rFonts w:ascii="宋体" w:hAnsi="宋体"/>
              </w:rPr>
            </w:pPr>
            <w:r>
              <w:rPr>
                <w:rFonts w:ascii="_x000B__x000C_" w:hAnsi="_x000B__x000C_"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E44E30" w:rsidTr="0090435F">
        <w:trPr>
          <w:cantSplit/>
          <w:jc w:val="center"/>
        </w:trPr>
        <w:tc>
          <w:tcPr>
            <w:tcW w:w="489" w:type="dxa"/>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宋体" w:hAnsi="宋体"/>
                <w:bCs/>
              </w:rPr>
            </w:pPr>
            <w:r>
              <w:rPr>
                <w:rFonts w:ascii="宋体" w:hAnsi="宋体" w:hint="eastAsia"/>
                <w:bCs/>
              </w:rPr>
              <w:t>储</w:t>
            </w:r>
          </w:p>
          <w:p w:rsidR="00E44E30" w:rsidRDefault="00E44E30" w:rsidP="0090435F">
            <w:pPr>
              <w:spacing w:line="25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44E30" w:rsidRDefault="00E44E30" w:rsidP="0090435F">
            <w:pPr>
              <w:spacing w:line="256" w:lineRule="exact"/>
              <w:rPr>
                <w:rFonts w:ascii="_x000B__x000C_" w:hAnsi="_x000B__x000C_"/>
                <w:szCs w:val="18"/>
              </w:rPr>
            </w:pPr>
            <w:r>
              <w:rPr>
                <w:rFonts w:ascii="_x000B__x000C_" w:hAnsi="_x000B__x000C_" w:hint="eastAsia"/>
                <w:szCs w:val="18"/>
              </w:rPr>
              <w:t>储存于阴凉、通风的库房。远离火种、热源。保持容器密封。应与氧化剂、碱类、食用化学品分开存放，切忌混储。采用防爆型照明、通风设施。禁止使用易产生火花的机械设备和工具。储区应备有泄漏应急处理设备和合适的收容材料。</w:t>
            </w:r>
          </w:p>
          <w:p w:rsidR="00E44E30" w:rsidRDefault="00E44E30" w:rsidP="0090435F">
            <w:pPr>
              <w:spacing w:line="256" w:lineRule="exact"/>
              <w:rPr>
                <w:rFonts w:ascii="宋体" w:hAnsi="宋体"/>
              </w:rPr>
            </w:pPr>
            <w:r>
              <w:rPr>
                <w:rFonts w:ascii="_x000B__x000C_" w:hAnsi="_x000B__x000C_"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运输时所用的槽（罐）车应有接地链，槽内可设孔隔板以减少震荡产生静电。中途停留时应远离火种、热源。公路运输时要按规定路线行驶。</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30"/>
    <w:rsid w:val="00E44E3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FC63-06D7-4983-AD82-FAD5C74F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44E3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4E3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zyhq</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